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  <w:r w:rsidRPr="00E838B0">
        <w:rPr>
          <w:rFonts w:ascii="Arial-BoldItalicMT" w:hAnsi="Arial-BoldItalicMT" w:cs="Arial-BoldItalicMT"/>
          <w:b/>
          <w:bCs/>
          <w:iCs/>
          <w:sz w:val="20"/>
        </w:rPr>
        <w:t>ORDENANZA GENERAL REGULADORA DEL PRECIO PUBLICO POR LA PRESTACION DEL</w:t>
      </w:r>
      <w:r>
        <w:rPr>
          <w:rFonts w:ascii="Arial-BoldItalicMT" w:hAnsi="Arial-BoldItalicMT" w:cs="Arial-BoldItalicMT"/>
          <w:b/>
          <w:bCs/>
          <w:iCs/>
          <w:sz w:val="20"/>
        </w:rPr>
        <w:t xml:space="preserve"> </w:t>
      </w:r>
      <w:r w:rsidRPr="00E838B0">
        <w:rPr>
          <w:rFonts w:ascii="Arial-BoldItalicMT" w:hAnsi="Arial-BoldItalicMT" w:cs="Arial-BoldItalicMT"/>
          <w:b/>
          <w:bCs/>
          <w:iCs/>
          <w:sz w:val="20"/>
        </w:rPr>
        <w:t>SERVICIO DE IMPARTICION DE ENSEÑANZA DE IDIOMAS EN LAS ESCUELAS INFANTILES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  <w:r w:rsidRPr="00E838B0">
        <w:rPr>
          <w:rFonts w:ascii="Arial-BoldItalicMT" w:hAnsi="Arial-BoldItalicMT" w:cs="Arial-BoldItalicMT"/>
          <w:b/>
          <w:bCs/>
          <w:iCs/>
          <w:sz w:val="20"/>
        </w:rPr>
        <w:t>Artículo 1. Concepto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De conformidad con lo previsto en el artículo 41 y ss. del Texto Refundido de Ley reguladora de las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Haciendas Locales, aprobado mediante Real Decreto Legislativo 5/2004, de 5 de marzo, y en la Ley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8/1989, de 13 de abril de Tasas y Precios Públicos, este establece el “</w:t>
      </w:r>
      <w:bookmarkStart w:id="0" w:name="_Hlk4481761"/>
      <w:r w:rsidRPr="00E838B0">
        <w:rPr>
          <w:rFonts w:ascii="Arial-ItalicMT" w:hAnsi="Arial-ItalicMT" w:cs="Arial-ItalicMT"/>
          <w:iCs/>
          <w:sz w:val="20"/>
        </w:rPr>
        <w:t>Precio público por la prestación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del servicio de Impartición de Enseñanza de Idiomas en las Escuelas Infantiles</w:t>
      </w:r>
      <w:bookmarkEnd w:id="0"/>
      <w:r w:rsidRPr="00E838B0">
        <w:rPr>
          <w:rFonts w:ascii="Arial-ItalicMT" w:hAnsi="Arial-ItalicMT" w:cs="Arial-ItalicMT"/>
          <w:iCs/>
          <w:sz w:val="20"/>
        </w:rPr>
        <w:t>”.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  <w:r w:rsidRPr="00E838B0">
        <w:rPr>
          <w:rFonts w:ascii="Arial-BoldItalicMT" w:hAnsi="Arial-BoldItalicMT" w:cs="Arial-BoldItalicMT"/>
          <w:b/>
          <w:bCs/>
          <w:iCs/>
          <w:sz w:val="20"/>
        </w:rPr>
        <w:t>Artículo 2. Devengo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El devengo del precio público regulado en esta Ordenanza nace por el hecho de utilización del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servicio de impartición de enseñanza de idiomas en las Escuelas Infantiles.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La utilización de este servicio será retribuida mediante precio público cuando dicho servicio se solicite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por los padres, tutores o guardadores de los menores inscritos en las Escuelas Infantiles.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  <w:r w:rsidRPr="00E838B0">
        <w:rPr>
          <w:rFonts w:ascii="Arial-BoldItalicMT" w:hAnsi="Arial-BoldItalicMT" w:cs="Arial-BoldItalicMT"/>
          <w:b/>
          <w:bCs/>
          <w:iCs/>
          <w:sz w:val="20"/>
        </w:rPr>
        <w:t>Artículo 3. Cuantía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La cuantía de este precio público será de 17,00 €/mes (45 minutos/semana).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  <w:r w:rsidRPr="00E838B0">
        <w:rPr>
          <w:rFonts w:ascii="Arial-BoldItalicMT" w:hAnsi="Arial-BoldItalicMT" w:cs="Arial-BoldItalicMT"/>
          <w:b/>
          <w:bCs/>
          <w:iCs/>
          <w:sz w:val="20"/>
        </w:rPr>
        <w:t>Artículo 4. Gestión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1. La administración y gestión del servicio de impartición de enseñan de idiomas en las Escuelas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Infantiles se llevará a cabo por el Ayuntamiento en las Dependencias Municipales.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2. La solicitud del servicio se efectuará mediante escrito facilitado en el Ayuntamiento que deberá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estar firmado por la madre, padre o tutor del menor inscrito en las Escuelas Infantiles.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3. Las solicitudes de alta, baja o cualquier modificación, deberán ser presentadas en las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dependencias municipales antes del día 20 del mes en curso, y surtirá efecto al mes siguiente de su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presentación. En caso de no cumplir con este requisito, se procederá al cobro completo del mes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siguiente, no procediendo devolución alguna.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  <w:r w:rsidRPr="00E838B0">
        <w:rPr>
          <w:rFonts w:ascii="Arial-BoldItalicMT" w:hAnsi="Arial-BoldItalicMT" w:cs="Arial-BoldItalicMT"/>
          <w:b/>
          <w:bCs/>
          <w:iCs/>
          <w:sz w:val="20"/>
        </w:rPr>
        <w:t>Artículo 5. Obligación de pago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1. El precio público se abonará por domiciliación bancaria en los 15 primeros días de cada mes,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excepto en los casos que se presente un alta en los primeros días del mes corriente, en cuyo caso se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realizará por ingreso directo.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2. El impago de recibos, una vez finalizado el periodo voluntario, se tramitará en vía ejecutiva con los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recargos establecidos por la legislación, y conllevará la baja definitiva en la actividad.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3. No podrán inscribirse en ninguna actividad aquel usuario que tenga algún recibo pendiente de pago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bien del curso corriente o cursos anteriores.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-BoldItalicMT" w:hAnsi="Arial-BoldItalicMT" w:cs="Arial-BoldItalicMT"/>
          <w:b/>
          <w:bCs/>
          <w:iCs/>
          <w:sz w:val="20"/>
        </w:rPr>
      </w:pPr>
      <w:r w:rsidRPr="00E838B0">
        <w:rPr>
          <w:rFonts w:ascii="Arial-BoldItalicMT" w:hAnsi="Arial-BoldItalicMT" w:cs="Arial-BoldItalicMT"/>
          <w:b/>
          <w:bCs/>
          <w:iCs/>
          <w:sz w:val="20"/>
        </w:rPr>
        <w:t>DISPOSICION FINAL</w:t>
      </w:r>
    </w:p>
    <w:p w:rsidR="00164435" w:rsidRDefault="00164435" w:rsidP="00164435">
      <w:pPr>
        <w:autoSpaceDE w:val="0"/>
        <w:autoSpaceDN w:val="0"/>
        <w:adjustRightInd w:val="0"/>
        <w:jc w:val="both"/>
        <w:rPr>
          <w:rFonts w:ascii="Arial-ItalicMT" w:hAnsi="Arial-ItalicMT" w:cs="Arial-ItalicMT"/>
          <w:iCs/>
          <w:sz w:val="20"/>
        </w:rPr>
      </w:pPr>
    </w:p>
    <w:p w:rsidR="00164435" w:rsidRPr="00E838B0" w:rsidRDefault="00164435" w:rsidP="0016443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E838B0">
        <w:rPr>
          <w:rFonts w:ascii="Arial-ItalicMT" w:hAnsi="Arial-ItalicMT" w:cs="Arial-ItalicMT"/>
          <w:iCs/>
          <w:sz w:val="20"/>
        </w:rPr>
        <w:t>La presente Ordenanza ha sido aprobada por acuerdo adoptado por el Pleno en la sesión celebrada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 xml:space="preserve">el </w:t>
      </w:r>
      <w:r>
        <w:rPr>
          <w:rFonts w:ascii="Arial-ItalicMT" w:hAnsi="Arial-ItalicMT" w:cs="Arial-ItalicMT"/>
          <w:iCs/>
          <w:sz w:val="20"/>
        </w:rPr>
        <w:t>30 de enero de 2019</w:t>
      </w:r>
      <w:r w:rsidRPr="00E838B0">
        <w:rPr>
          <w:rFonts w:ascii="Arial-ItalicMT" w:hAnsi="Arial-ItalicMT" w:cs="Arial-ItalicMT"/>
          <w:iCs/>
          <w:sz w:val="20"/>
        </w:rPr>
        <w:t>, elevado automáticamente a definitivo transcurrido el plazo de exposición pública, y tendrá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vigencia una vez que se haya publicado el texto íntegro de la misma y haya transcurrido el plazo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previsto en el artículo 65.2 de la Ley 7/1985, de 2 de abril, reguladora de las bases de Régimen</w:t>
      </w:r>
      <w:r>
        <w:rPr>
          <w:rFonts w:ascii="Arial-ItalicMT" w:hAnsi="Arial-ItalicMT" w:cs="Arial-ItalicMT"/>
          <w:iCs/>
          <w:sz w:val="20"/>
        </w:rPr>
        <w:t xml:space="preserve"> </w:t>
      </w:r>
      <w:r w:rsidRPr="00E838B0">
        <w:rPr>
          <w:rFonts w:ascii="Arial-ItalicMT" w:hAnsi="Arial-ItalicMT" w:cs="Arial-ItalicMT"/>
          <w:iCs/>
          <w:sz w:val="20"/>
        </w:rPr>
        <w:t>Local.</w:t>
      </w:r>
    </w:p>
    <w:p w:rsidR="00972CEB" w:rsidRDefault="00972CEB">
      <w:bookmarkStart w:id="1" w:name="_GoBack"/>
      <w:bookmarkEnd w:id="1"/>
    </w:p>
    <w:sectPr w:rsidR="00972CEB">
      <w:headerReference w:type="even" r:id="rId6"/>
      <w:headerReference w:type="default" r:id="rId7"/>
      <w:pgSz w:w="11907" w:h="16840" w:code="9"/>
      <w:pgMar w:top="1803" w:right="1418" w:bottom="1418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66" w:rsidRDefault="00101566" w:rsidP="00164435">
      <w:r>
        <w:separator/>
      </w:r>
    </w:p>
  </w:endnote>
  <w:endnote w:type="continuationSeparator" w:id="0">
    <w:p w:rsidR="00101566" w:rsidRDefault="00101566" w:rsidP="0016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66" w:rsidRDefault="00101566" w:rsidP="00164435">
      <w:r>
        <w:separator/>
      </w:r>
    </w:p>
  </w:footnote>
  <w:footnote w:type="continuationSeparator" w:id="0">
    <w:p w:rsidR="00101566" w:rsidRDefault="00101566" w:rsidP="0016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73" w:rsidRDefault="0016443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135890</wp:posOffset>
          </wp:positionH>
          <wp:positionV relativeFrom="paragraph">
            <wp:posOffset>1270</wp:posOffset>
          </wp:positionV>
          <wp:extent cx="548640" cy="1003300"/>
          <wp:effectExtent l="0" t="0" r="3810" b="6350"/>
          <wp:wrapTopAndBottom/>
          <wp:docPr id="4" name="Imagen 4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7E73" w:rsidRDefault="00101566">
    <w:pPr>
      <w:pStyle w:val="Encabezado"/>
    </w:pPr>
    <w:r>
      <w:t xml:space="preserve"> </w:t>
    </w:r>
  </w:p>
  <w:p w:rsidR="002C7E73" w:rsidRDefault="00101566">
    <w:pPr>
      <w:pStyle w:val="Encabezado"/>
      <w:ind w:left="1416" w:right="-374"/>
      <w:rPr>
        <w:rFonts w:ascii="Comic Sans MS" w:hAnsi="Comic Sans MS"/>
        <w:sz w:val="16"/>
      </w:rPr>
    </w:pPr>
    <w:proofErr w:type="gramStart"/>
    <w:r>
      <w:rPr>
        <w:rFonts w:ascii="Arial Black" w:hAnsi="Arial Black"/>
        <w:sz w:val="28"/>
        <w:u w:val="single"/>
      </w:rPr>
      <w:t>A  Y</w:t>
    </w:r>
    <w:proofErr w:type="gramEnd"/>
    <w:r>
      <w:rPr>
        <w:rFonts w:ascii="Arial Black" w:hAnsi="Arial Black"/>
        <w:sz w:val="28"/>
        <w:u w:val="single"/>
      </w:rPr>
      <w:t xml:space="preserve">  U  N  T  A  M  I  E  N  T  O        D  E       B  A  R  G  A  S     </w:t>
    </w:r>
    <w:r>
      <w:rPr>
        <w:rFonts w:ascii="Arial Narrow" w:hAnsi="Arial Narrow"/>
        <w:sz w:val="16"/>
      </w:rPr>
      <w:t xml:space="preserve">                     Plaza de </w:t>
    </w:r>
    <w:smartTag w:uri="urn:schemas-microsoft-com:office:smarttags" w:element="PersonName">
      <w:smartTagPr>
        <w:attr w:name="ProductID" w:val="la Constituci￳n"/>
      </w:smartTagPr>
      <w:r>
        <w:rPr>
          <w:rFonts w:ascii="Arial Narrow" w:hAnsi="Arial Narrow"/>
          <w:sz w:val="16"/>
        </w:rPr>
        <w:t>la Constitución</w:t>
      </w:r>
    </w:smartTag>
    <w:r>
      <w:rPr>
        <w:rFonts w:ascii="Arial Narrow" w:hAnsi="Arial Narrow"/>
        <w:sz w:val="16"/>
      </w:rPr>
      <w:t>, 1 – 45593 BARGAS (Toledo) – Telf. 925 49 32 42 – Fax 925 35 84 36 – www.ayto-bargas.com – e-mail: info@ayto-barga</w:t>
    </w:r>
    <w:r>
      <w:rPr>
        <w:rFonts w:ascii="Arial Narrow" w:hAnsi="Arial Narrow"/>
        <w:sz w:val="16"/>
      </w:rPr>
      <w:t>s.com</w:t>
    </w:r>
  </w:p>
  <w:p w:rsidR="002C7E73" w:rsidRDefault="00101566">
    <w:pPr>
      <w:pStyle w:val="Encabezado"/>
      <w:ind w:right="-374"/>
      <w:rPr>
        <w:rFonts w:ascii="Comic Sans MS" w:hAnsi="Comic Sans MS"/>
        <w:sz w:val="16"/>
      </w:rPr>
    </w:pPr>
  </w:p>
  <w:p w:rsidR="002C7E73" w:rsidRDefault="00101566">
    <w:pPr>
      <w:pStyle w:val="Encabezado"/>
      <w:ind w:right="-374"/>
      <w:rPr>
        <w:rFonts w:ascii="Arial Black" w:hAnsi="Arial Black"/>
        <w:sz w:val="16"/>
      </w:rPr>
    </w:pPr>
  </w:p>
  <w:p w:rsidR="002C7E73" w:rsidRDefault="00101566">
    <w:pPr>
      <w:pStyle w:val="Encabezado"/>
      <w:ind w:right="-374"/>
      <w:rPr>
        <w:rFonts w:ascii="Arial Black" w:hAnsi="Arial Black"/>
        <w:sz w:val="16"/>
      </w:rPr>
    </w:pPr>
  </w:p>
  <w:p w:rsidR="002C7E73" w:rsidRDefault="00164435">
    <w:pPr>
      <w:pStyle w:val="Encabezado"/>
      <w:ind w:right="-374"/>
      <w:rPr>
        <w:rFonts w:ascii="Arial Black" w:hAnsi="Arial Black"/>
        <w:sz w:val="16"/>
      </w:rPr>
    </w:pPr>
    <w:r>
      <w:rPr>
        <w:rFonts w:ascii="Arial Black" w:hAnsi="Arial Black"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-46990</wp:posOffset>
              </wp:positionH>
              <wp:positionV relativeFrom="paragraph">
                <wp:posOffset>135255</wp:posOffset>
              </wp:positionV>
              <wp:extent cx="1005840" cy="0"/>
              <wp:effectExtent l="10160" t="11430" r="12700" b="7620"/>
              <wp:wrapTopAndBottom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02C86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10.65pt" to="75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hog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" o:allowincell="f">
              <w10:wrap type="topAndBottom"/>
            </v:line>
          </w:pict>
        </mc:Fallback>
      </mc:AlternateContent>
    </w:r>
  </w:p>
  <w:p w:rsidR="002C7E73" w:rsidRDefault="00101566">
    <w:pPr>
      <w:pStyle w:val="Encabezado"/>
      <w:ind w:right="-374"/>
      <w:rPr>
        <w:rFonts w:ascii="Arial Black" w:hAnsi="Arial Black"/>
        <w:sz w:val="16"/>
      </w:rPr>
    </w:pPr>
    <w:r>
      <w:rPr>
        <w:rFonts w:ascii="Arial Black" w:hAnsi="Arial Black"/>
        <w:sz w:val="16"/>
      </w:rPr>
      <w:t>INTERVENCION</w:t>
    </w:r>
  </w:p>
  <w:p w:rsidR="002C7E73" w:rsidRDefault="00164435">
    <w:pPr>
      <w:pStyle w:val="Encabezado"/>
      <w:ind w:right="-374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-46990</wp:posOffset>
              </wp:positionH>
              <wp:positionV relativeFrom="paragraph">
                <wp:posOffset>31750</wp:posOffset>
              </wp:positionV>
              <wp:extent cx="1005840" cy="0"/>
              <wp:effectExtent l="10160" t="12700" r="12700" b="6350"/>
              <wp:wrapTopAndBottom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361BDF" id="Conector rec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pt,2.5pt" to="75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RuKGQIAADI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" o:allowincell="f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E73" w:rsidRDefault="00101566">
    <w:pPr>
      <w:pStyle w:val="Encabezado"/>
    </w:pPr>
    <w:r>
      <w:t xml:space="preserve"> </w:t>
    </w:r>
  </w:p>
  <w:p w:rsidR="002C7E73" w:rsidRPr="00164435" w:rsidRDefault="00101566" w:rsidP="00164435">
    <w:pPr>
      <w:pStyle w:val="Encabezado"/>
    </w:pPr>
    <w:r>
      <w:t xml:space="preserve">             </w:t>
    </w:r>
  </w:p>
  <w:p w:rsidR="002C7E73" w:rsidRDefault="00101566">
    <w:pPr>
      <w:pStyle w:val="Encabezado"/>
      <w:ind w:right="-374"/>
      <w:rPr>
        <w:rFonts w:ascii="Arial Black" w:hAnsi="Arial Black"/>
        <w:sz w:val="16"/>
      </w:rPr>
    </w:pPr>
  </w:p>
  <w:p w:rsidR="002C7E73" w:rsidRDefault="00101566">
    <w:pPr>
      <w:pStyle w:val="Encabezado"/>
      <w:ind w:right="-374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35"/>
    <w:rsid w:val="00101566"/>
    <w:rsid w:val="00164435"/>
    <w:rsid w:val="0097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FE9E696"/>
  <w15:chartTrackingRefBased/>
  <w15:docId w15:val="{C15CBF17-2DA3-43D0-9CFE-03D1893F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443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644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4435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644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435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QUIROS</dc:creator>
  <cp:keywords/>
  <dc:description/>
  <cp:lastModifiedBy>QUIROS</cp:lastModifiedBy>
  <cp:revision>1</cp:revision>
  <dcterms:created xsi:type="dcterms:W3CDTF">2019-03-26T07:44:00Z</dcterms:created>
  <dcterms:modified xsi:type="dcterms:W3CDTF">2019-03-26T07:48:00Z</dcterms:modified>
</cp:coreProperties>
</file>